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F7686" w14:textId="77777777" w:rsidR="001A4282" w:rsidRPr="00455C34" w:rsidRDefault="001A4282" w:rsidP="001A4282">
      <w:pPr>
        <w:spacing w:after="0" w:line="240" w:lineRule="auto"/>
        <w:rPr>
          <w:rFonts w:cstheme="minorHAnsi"/>
        </w:rPr>
      </w:pPr>
    </w:p>
    <w:p w14:paraId="4842B118" w14:textId="77777777" w:rsidR="001A4282" w:rsidRPr="00455C34" w:rsidRDefault="001A4282" w:rsidP="001A4282">
      <w:pPr>
        <w:spacing w:after="0" w:line="240" w:lineRule="auto"/>
        <w:rPr>
          <w:rFonts w:cstheme="minorHAnsi"/>
        </w:rPr>
      </w:pPr>
    </w:p>
    <w:p w14:paraId="4190CB52" w14:textId="4C4CF75A" w:rsidR="001A4282" w:rsidRPr="00455C34" w:rsidRDefault="001A4282" w:rsidP="001A4282">
      <w:pPr>
        <w:spacing w:after="0" w:line="240" w:lineRule="auto"/>
        <w:jc w:val="right"/>
        <w:rPr>
          <w:rFonts w:cstheme="minorHAnsi"/>
          <w:b/>
        </w:rPr>
      </w:pPr>
      <w:r w:rsidRPr="00455C34">
        <w:rPr>
          <w:rFonts w:cstheme="minorHAnsi"/>
          <w:b/>
        </w:rPr>
        <w:t xml:space="preserve">ZAŁĄCZNIK NR </w:t>
      </w:r>
      <w:r w:rsidR="00797C27">
        <w:rPr>
          <w:rFonts w:cstheme="minorHAnsi"/>
          <w:b/>
        </w:rPr>
        <w:t>6</w:t>
      </w:r>
      <w:bookmarkStart w:id="0" w:name="_GoBack"/>
      <w:bookmarkEnd w:id="0"/>
      <w:r w:rsidRPr="00455C34">
        <w:rPr>
          <w:rFonts w:cstheme="minorHAnsi"/>
          <w:b/>
        </w:rPr>
        <w:t xml:space="preserve"> </w:t>
      </w:r>
      <w:r>
        <w:rPr>
          <w:rFonts w:cstheme="minorHAnsi"/>
          <w:b/>
        </w:rPr>
        <w:t>–</w:t>
      </w:r>
      <w:r w:rsidRPr="00455C34">
        <w:rPr>
          <w:rFonts w:cstheme="minorHAnsi"/>
          <w:b/>
        </w:rPr>
        <w:t xml:space="preserve"> </w:t>
      </w:r>
      <w:r>
        <w:rPr>
          <w:rFonts w:cstheme="minorHAnsi"/>
          <w:b/>
        </w:rPr>
        <w:t>WARUNKI WALORYZACJI</w:t>
      </w:r>
      <w:r w:rsidRPr="00455C34">
        <w:rPr>
          <w:rFonts w:cstheme="minorHAnsi"/>
          <w:b/>
        </w:rPr>
        <w:t xml:space="preserve"> WYNAGRODZENIA UMOWNEGO</w:t>
      </w:r>
    </w:p>
    <w:p w14:paraId="6AD4EE51" w14:textId="77777777" w:rsidR="001A4282" w:rsidRPr="00455C34" w:rsidRDefault="001A4282" w:rsidP="001A4282">
      <w:pPr>
        <w:spacing w:after="0" w:line="240" w:lineRule="auto"/>
        <w:jc w:val="right"/>
        <w:rPr>
          <w:rFonts w:cstheme="minorHAnsi"/>
          <w:b/>
        </w:rPr>
      </w:pPr>
    </w:p>
    <w:p w14:paraId="05C777FD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Wynagrodzenie określone w Umowie podlega zmianom (odpowiednio poprzez jego podwyższenie albo obniżenie) w przypadku zmiany ceny materiałów lub kosztów związanych z realizacją Umowy – na warunkach określonych w niniejszym załączniku.</w:t>
      </w:r>
    </w:p>
    <w:p w14:paraId="5052E160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Zmiany mogą nastąpić nie wcześniej niż po upływie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….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miesięcy od daty zawarcia Umowy, a każda kolejna zmiana nie może występować wcześniej niż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….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miesięcy od ostatniej zmiany wynagrodzenia umownego, z zastrzeżeniem ust. 3 poniżej.</w:t>
      </w:r>
    </w:p>
    <w:p w14:paraId="169D101F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Jeżeli Umowa została zawarta po upływie 180 dni od dnia upływu terminu składania ofert, początkowym terminem ustalenia zmiany jest dzień otwarcia ofert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.</w:t>
      </w:r>
    </w:p>
    <w:p w14:paraId="22802C7C" w14:textId="77777777" w:rsidR="001A4282" w:rsidRPr="00CB1C7F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Podstawą zmiany wynagrodzenia umownego jest wskaźnik  „Wskaźniki cen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towarów i usług konsumpcyjnych</w:t>
      </w:r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” publikowany na stronie internetowej Głównego Urzędu Statystycznego </w:t>
      </w:r>
      <w:hyperlink r:id="rId10" w:history="1">
        <w:r w:rsidRPr="007F6BD6">
          <w:rPr>
            <w:rFonts w:ascii="Arial" w:eastAsia="Times New Roman" w:hAnsi="Arial" w:cs="Arial"/>
            <w:color w:val="000000" w:themeColor="text1"/>
            <w:lang w:eastAsia="pl-PL"/>
          </w:rPr>
          <w:t>https://stat.gov.pl/</w:t>
        </w:r>
      </w:hyperlink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w miesiącu poprzedzającym złożenie wniosku o zmianę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</w:t>
      </w:r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ynagrodzenia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u</w:t>
      </w:r>
      <w:r w:rsidRPr="007F6BD6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mownego, opisująca zmianę cen w stosunku do cen w analogicznym miesiącu poprzedniego roku kalendarzowego (dalej: „Wskaźnik Waloryzacyjny”).</w:t>
      </w:r>
    </w:p>
    <w:p w14:paraId="2A3765DE" w14:textId="77777777" w:rsidR="001A4282" w:rsidRPr="00455C34" w:rsidRDefault="001A4282" w:rsidP="001A4282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14:paraId="2A4BC0CE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Jeśli wartość bezwzględna Wskaźnika Waloryzacyjnego wynosi co najmniej ……….%, co powoduje zmianę wartości całkowitego wynagrodzenia umownego o co najmniej …………..% w stosunku do jego dotychczasowej wartości, to wynagrodzenie umowne zmienia się w następujący sposób:</w:t>
      </w:r>
    </w:p>
    <w:p w14:paraId="3730596E" w14:textId="77777777" w:rsidR="001A4282" w:rsidRPr="00455C34" w:rsidRDefault="001A4282" w:rsidP="001A4282">
      <w:pPr>
        <w:numPr>
          <w:ilvl w:val="4"/>
          <w:numId w:val="1"/>
        </w:numPr>
        <w:spacing w:after="0" w:line="240" w:lineRule="auto"/>
        <w:ind w:left="851" w:hanging="284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jeśli Wskaźnik Waloryzacyjny jest dodatni (tj. potwierdza wzrost cen materiałów lub kosztów) wynagrodzenie umowne ulega podwyższeniu o procent odpowiadający połowie wartości procentowej tego Wskaźnika;</w:t>
      </w:r>
    </w:p>
    <w:p w14:paraId="54E3AC73" w14:textId="77777777" w:rsidR="001A4282" w:rsidRPr="00455C34" w:rsidRDefault="001A4282" w:rsidP="001A4282">
      <w:pPr>
        <w:numPr>
          <w:ilvl w:val="4"/>
          <w:numId w:val="1"/>
        </w:numPr>
        <w:spacing w:after="0" w:line="240" w:lineRule="auto"/>
        <w:ind w:left="851" w:hanging="284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jeśli Wskaźnik Waloryzacyjny jest ujemny (tj. potwierdza spadek cen materiałów lub kosztów) wynagrodzenie umowne ulega obniżeniu o procent odpowiadający połowie wartości procentowej tego Wskaźnika.</w:t>
      </w:r>
    </w:p>
    <w:p w14:paraId="3D5B894D" w14:textId="77777777" w:rsidR="001A4282" w:rsidRPr="00455C34" w:rsidRDefault="001A4282" w:rsidP="001A4282">
      <w:pPr>
        <w:spacing w:after="0" w:line="240" w:lineRule="auto"/>
        <w:ind w:left="720"/>
        <w:rPr>
          <w:rFonts w:ascii="Arial" w:hAnsi="Arial" w:cs="Arial"/>
          <w:sz w:val="18"/>
          <w:szCs w:val="18"/>
        </w:rPr>
      </w:pPr>
    </w:p>
    <w:p w14:paraId="7BAF1A6C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Poziom zmiany ceny materiałów lub kosztów,  uprawniający Strony Umowy do żądania zmiany wynagrodzenia umownego stanowi wartość bezwzględną Wskaźnika Waloryzacyjnego (W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vertAlign w:val="subscript"/>
          <w:lang w:eastAsia="pl-PL"/>
        </w:rPr>
        <w:t>W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obliczonego zgodnie z zasadami opisanymi w ust. 7 poniżej i musi wynosić co najmniej …….%.</w:t>
      </w:r>
    </w:p>
    <w:p w14:paraId="07959E12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Zmiana zostanie dokonana w oparciu o wskaźniki cen publikowane przez Prezesa Głównego Urzędu Statystycznego (dalej: „GUS”), zgodnie z następującym wzorem:</w:t>
      </w:r>
    </w:p>
    <w:p w14:paraId="11DDBD55" w14:textId="77777777" w:rsidR="001A4282" w:rsidRPr="00455C34" w:rsidRDefault="001A4282" w:rsidP="001A4282">
      <w:pPr>
        <w:spacing w:after="0" w:line="240" w:lineRule="auto"/>
        <w:ind w:firstLine="426"/>
        <w:rPr>
          <w:rFonts w:ascii="Arial" w:hAnsi="Arial" w:cs="Arial"/>
          <w:sz w:val="18"/>
          <w:szCs w:val="18"/>
        </w:rPr>
      </w:pPr>
    </w:p>
    <w:p w14:paraId="02B5207A" w14:textId="77777777" w:rsidR="001A4282" w:rsidRPr="00455C34" w:rsidRDefault="001A4282" w:rsidP="001A4282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F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 xml:space="preserve">R </w:t>
      </w:r>
      <w:r w:rsidRPr="00455C34">
        <w:rPr>
          <w:rFonts w:ascii="Arial" w:hAnsi="Arial" w:cs="Arial"/>
          <w:b/>
          <w:i/>
          <w:sz w:val="18"/>
          <w:szCs w:val="18"/>
          <w:vertAlign w:val="superscript"/>
        </w:rPr>
        <w:t xml:space="preserve">=  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 ( F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F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* 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w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* 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R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)/100</w:t>
      </w:r>
    </w:p>
    <w:p w14:paraId="79AB9D71" w14:textId="77777777" w:rsidR="001A4282" w:rsidRPr="00455C34" w:rsidRDefault="001A4282" w:rsidP="001A4282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14:paraId="47C3EFF0" w14:textId="77777777" w:rsidR="001A4282" w:rsidRPr="00455C34" w:rsidRDefault="001A4282" w:rsidP="001A4282">
      <w:pPr>
        <w:spacing w:after="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W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= (W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i</w:t>
      </w:r>
      <w:r w:rsidRPr="00455C34">
        <w:rPr>
          <w:rFonts w:ascii="Arial" w:hAnsi="Arial" w:cs="Arial"/>
          <w:b/>
          <w:i/>
          <w:sz w:val="18"/>
          <w:szCs w:val="18"/>
          <w:vertAlign w:val="superscript"/>
        </w:rPr>
        <w:t xml:space="preserve"> </w:t>
      </w:r>
      <w:r w:rsidRPr="00455C34">
        <w:rPr>
          <w:rFonts w:ascii="Arial" w:hAnsi="Arial" w:cs="Arial"/>
          <w:b/>
          <w:i/>
          <w:sz w:val="18"/>
          <w:szCs w:val="18"/>
        </w:rPr>
        <w:t>/100 – 1) * 100%</w:t>
      </w:r>
    </w:p>
    <w:p w14:paraId="42D8ACB8" w14:textId="77777777" w:rsidR="001A4282" w:rsidRPr="00455C34" w:rsidRDefault="001A4282" w:rsidP="001A4282">
      <w:pPr>
        <w:spacing w:after="0" w:line="240" w:lineRule="auto"/>
        <w:ind w:left="426"/>
        <w:rPr>
          <w:rFonts w:ascii="Arial" w:hAnsi="Arial" w:cs="Arial"/>
          <w:sz w:val="18"/>
          <w:szCs w:val="18"/>
        </w:rPr>
      </w:pPr>
    </w:p>
    <w:p w14:paraId="0D66E337" w14:textId="77777777" w:rsidR="001A4282" w:rsidRPr="00455C34" w:rsidRDefault="001A4282" w:rsidP="001A4282">
      <w:pPr>
        <w:spacing w:after="0" w:line="240" w:lineRule="auto"/>
        <w:ind w:left="567"/>
        <w:rPr>
          <w:rFonts w:ascii="Arial" w:hAnsi="Arial" w:cs="Arial"/>
          <w:sz w:val="18"/>
          <w:szCs w:val="18"/>
        </w:rPr>
      </w:pPr>
      <w:r w:rsidRPr="00455C34">
        <w:rPr>
          <w:rFonts w:ascii="Arial" w:hAnsi="Arial" w:cs="Arial"/>
          <w:sz w:val="18"/>
          <w:szCs w:val="18"/>
        </w:rPr>
        <w:t>gdzie:</w:t>
      </w:r>
    </w:p>
    <w:p w14:paraId="3F277CB0" w14:textId="77777777" w:rsidR="001A4282" w:rsidRPr="00455C34" w:rsidRDefault="001A4282" w:rsidP="001A4282">
      <w:pPr>
        <w:spacing w:after="0" w:line="240" w:lineRule="auto"/>
        <w:ind w:left="567"/>
        <w:rPr>
          <w:rFonts w:ascii="Arial" w:hAnsi="Arial" w:cs="Arial"/>
          <w:b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F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R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– </w:t>
      </w:r>
      <w:r w:rsidRPr="00455C34">
        <w:rPr>
          <w:rFonts w:ascii="Arial" w:hAnsi="Arial" w:cs="Arial"/>
          <w:i/>
          <w:sz w:val="18"/>
          <w:szCs w:val="18"/>
        </w:rPr>
        <w:t>Wartość rocznej waloryzacji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; </w:t>
      </w:r>
    </w:p>
    <w:p w14:paraId="68E73F41" w14:textId="77777777" w:rsidR="001A4282" w:rsidRPr="00455C34" w:rsidRDefault="001A4282" w:rsidP="001A4282">
      <w:pPr>
        <w:spacing w:after="0" w:line="240" w:lineRule="auto"/>
        <w:ind w:left="567"/>
        <w:rPr>
          <w:rFonts w:ascii="Arial" w:hAnsi="Arial" w:cs="Arial"/>
          <w:b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F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F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</w:t>
      </w:r>
      <w:r w:rsidRPr="00455C34">
        <w:rPr>
          <w:rFonts w:ascii="Arial" w:hAnsi="Arial" w:cs="Arial"/>
          <w:i/>
          <w:sz w:val="18"/>
          <w:szCs w:val="18"/>
        </w:rPr>
        <w:t xml:space="preserve">– Wartość nakładów z Umowy podlegających waloryzacji </w:t>
      </w:r>
    </w:p>
    <w:p w14:paraId="0A72A038" w14:textId="77777777" w:rsidR="001A4282" w:rsidRPr="00455C34" w:rsidRDefault="001A4282" w:rsidP="001A4282">
      <w:pPr>
        <w:spacing w:after="0" w:line="240" w:lineRule="auto"/>
        <w:ind w:left="567"/>
        <w:rPr>
          <w:rFonts w:ascii="Arial" w:hAnsi="Arial" w:cs="Arial"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w</w:t>
      </w:r>
      <w:r w:rsidRPr="00455C34">
        <w:rPr>
          <w:rFonts w:ascii="Arial" w:hAnsi="Arial" w:cs="Arial"/>
          <w:b/>
          <w:i/>
          <w:sz w:val="18"/>
          <w:szCs w:val="18"/>
        </w:rPr>
        <w:t xml:space="preserve"> - </w:t>
      </w:r>
      <w:r w:rsidRPr="00455C34">
        <w:rPr>
          <w:rFonts w:ascii="Arial" w:hAnsi="Arial" w:cs="Arial"/>
          <w:i/>
          <w:sz w:val="18"/>
          <w:szCs w:val="18"/>
        </w:rPr>
        <w:t>Wskaźnik Waloryzacyjny;</w:t>
      </w:r>
    </w:p>
    <w:p w14:paraId="6A7944A1" w14:textId="77777777" w:rsidR="001A4282" w:rsidRPr="00455C34" w:rsidRDefault="001A4282" w:rsidP="001A4282">
      <w:pPr>
        <w:spacing w:after="0" w:line="240" w:lineRule="auto"/>
        <w:ind w:left="567"/>
        <w:jc w:val="both"/>
        <w:rPr>
          <w:rFonts w:ascii="Arial" w:hAnsi="Arial" w:cs="Arial"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i</w:t>
      </w:r>
      <w:r w:rsidRPr="00455C34">
        <w:rPr>
          <w:rFonts w:ascii="Arial" w:hAnsi="Arial" w:cs="Arial"/>
          <w:i/>
          <w:sz w:val="18"/>
          <w:szCs w:val="18"/>
        </w:rPr>
        <w:t xml:space="preserve"> – Wartość indeksu „Wskaź</w:t>
      </w:r>
      <w:r>
        <w:rPr>
          <w:rFonts w:ascii="Arial" w:hAnsi="Arial" w:cs="Arial"/>
          <w:i/>
          <w:sz w:val="18"/>
          <w:szCs w:val="18"/>
        </w:rPr>
        <w:t>niki cen produkcji budowlano towarów i usług konsumpcyjnych</w:t>
      </w:r>
      <w:r w:rsidRPr="00455C34">
        <w:rPr>
          <w:rFonts w:ascii="Arial" w:hAnsi="Arial" w:cs="Arial"/>
          <w:i/>
          <w:sz w:val="18"/>
          <w:szCs w:val="18"/>
        </w:rPr>
        <w:t>” publikowany na stronie internetowej Głównego Urzędu Statystycznego w miesiącu poprzedzającym złożenie wniosku o zmianę Wynagrodzenia Umownego;</w:t>
      </w:r>
    </w:p>
    <w:p w14:paraId="494ACED9" w14:textId="77777777" w:rsidR="001A4282" w:rsidRPr="00455C34" w:rsidRDefault="001A4282" w:rsidP="001A4282">
      <w:pPr>
        <w:spacing w:after="0" w:line="240" w:lineRule="auto"/>
        <w:ind w:left="567"/>
        <w:jc w:val="both"/>
        <w:rPr>
          <w:rFonts w:ascii="Arial" w:hAnsi="Arial" w:cs="Arial"/>
          <w:i/>
          <w:sz w:val="18"/>
          <w:szCs w:val="18"/>
        </w:rPr>
      </w:pPr>
      <w:r w:rsidRPr="00455C34">
        <w:rPr>
          <w:rFonts w:ascii="Arial" w:hAnsi="Arial" w:cs="Arial"/>
          <w:b/>
          <w:i/>
          <w:sz w:val="18"/>
          <w:szCs w:val="18"/>
        </w:rPr>
        <w:t>W</w:t>
      </w:r>
      <w:r w:rsidRPr="00455C34">
        <w:rPr>
          <w:rFonts w:ascii="Arial" w:hAnsi="Arial" w:cs="Arial"/>
          <w:b/>
          <w:i/>
          <w:sz w:val="18"/>
          <w:szCs w:val="18"/>
          <w:vertAlign w:val="subscript"/>
        </w:rPr>
        <w:t>R</w:t>
      </w:r>
      <w:r w:rsidRPr="00455C34">
        <w:rPr>
          <w:rFonts w:ascii="Arial" w:hAnsi="Arial" w:cs="Arial"/>
          <w:i/>
          <w:sz w:val="18"/>
          <w:szCs w:val="18"/>
        </w:rPr>
        <w:t xml:space="preserve"> – współczynnik podziału ryzyka z tytułu zmienności cen równy 0,5.</w:t>
      </w:r>
    </w:p>
    <w:p w14:paraId="55EE260F" w14:textId="77777777" w:rsidR="001A4282" w:rsidRPr="00455C34" w:rsidRDefault="001A4282" w:rsidP="001A4282">
      <w:pPr>
        <w:widowControl w:val="0"/>
        <w:spacing w:after="120" w:line="260" w:lineRule="exact"/>
        <w:ind w:left="360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</w:p>
    <w:p w14:paraId="2C36F560" w14:textId="77777777" w:rsidR="001A4282" w:rsidRPr="00CB1C7F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Zmiana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dotyczyć będzie prac wykonywanych od dnia, w którym Strony zgodnie z niniejszymi zasadami wprowadzą zmianę wynagrodzenia umownego w formie pisemnego aneksu.</w:t>
      </w:r>
    </w:p>
    <w:p w14:paraId="53703B3E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 przypadku, gdyby wskaźniki, o których mowa powyżej przestały być dostępne, zastosowanie znajdą inne, najbardziej zbliżone, wskaźniki publikowane przez GUS.</w:t>
      </w:r>
      <w:r w:rsidRPr="00455C34">
        <w:rPr>
          <w:rFonts w:eastAsia="Times New Roman" w:cstheme="minorHAnsi"/>
          <w:color w:val="000000" w:themeColor="text1"/>
          <w:sz w:val="18"/>
          <w:szCs w:val="18"/>
          <w:lang w:eastAsia="pl-PL"/>
        </w:rPr>
        <w:t xml:space="preserve"> </w:t>
      </w:r>
    </w:p>
    <w:p w14:paraId="139D8B6C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Zmiana wysokości wynagrodzenia umownego należnego Wykonawcy, jest możliwa w przypadku, gdy zmiany ceny materiałów lub kosztów związanych z realizacją zamówienia powodują zmianę wartości całkowitego wynagrodzenia umownego o co najmniej ……..% w stosunku do wartości wynagrodzenia, które w chwili 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lastRenderedPageBreak/>
        <w:t>złożenia wniosku o zmianę wynika z Umowy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.</w:t>
      </w:r>
    </w:p>
    <w:p w14:paraId="1DFA762B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Wszystkie zmiany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wynagrodzenia umownego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o których mowa w niniejszym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załączniku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 nie mogą powodować wzrostu</w:t>
      </w:r>
      <w:r w:rsidR="00A4684C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lub obniżenia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wynagrodzenia umownego o więcej niż ……….% wynagrodzenia umownego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netto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wskazanego w § 3 Umowy w brzmieniu z dnia jej zawarcia. </w:t>
      </w:r>
    </w:p>
    <w:p w14:paraId="2C94117C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 przypadku gdy Wykonawca pozostaje w zwłoce w stosunku do terminu realizacji przedmiotu Umowy określonego w Umowie, Wykonawcy waloryzacja wynagrodzenia umownego nie przysługuje.</w:t>
      </w:r>
    </w:p>
    <w:p w14:paraId="476F8EEC" w14:textId="77777777" w:rsidR="001A4282" w:rsidRPr="0075408F" w:rsidRDefault="001A4282" w:rsidP="0075408F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 celu weryfikacji spełnienia przesłanki waloryzacji wynagrodzenia umownego wskazanej w ustępach powyżej, Strona wnioskująca jest zobligowana do dokonania stosownych wyliczeń wpływu zmiany ceny materiałów lub kosztów związanych z realizacją Umowy na wysokość stawek lub cen określonych w Umowie i przekazania ich drugiej Stronie. Ponadto jest zobowiązana wykazać wpływ zmiany Wskaźnika na zmianę kosztów realizacji Umowy poprzez przedstawienie wraz z wnioskiem o zmianę odpowiednich dokumentów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potwierdzających zastosowanie poszczególnych materiałów, poniesienie poszczególnych kosztów</w:t>
      </w: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 kalkulacji, zestawień kosztów potwierdzających ok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oliczności wskazane we wniosku. Wniosek powinien zawierać wyczerpujące uzasadnienie faktyczne i wskazanie podstaw prawnych oraz dokładne wyliczenie kwoty wynagrodzenia Wykonawcy po zmianie Umowy. </w:t>
      </w:r>
      <w:r w:rsidR="0075408F" w:rsidRPr="0075408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Zamawiający ma prawo weryfikacji wyliczeń przedstawionych przez Wykonawcę i zgłoszenia wobec nich uwag.</w:t>
      </w:r>
    </w:p>
    <w:p w14:paraId="1DCADB83" w14:textId="77777777" w:rsidR="001A4282" w:rsidRPr="00CB1C7F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lang w:eastAsia="pl-PL"/>
        </w:rPr>
      </w:pPr>
      <w:r w:rsidRPr="00455C3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Zmiany wysokości wynagrodzenia umownego Wykonawcy określone w niniejszym paragrafie zostaną wprowadzone w postaci pisemnego aneksu do Umowy. </w:t>
      </w:r>
    </w:p>
    <w:p w14:paraId="0A53FA06" w14:textId="77777777" w:rsidR="001A4282" w:rsidRPr="00CA4080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lang w:eastAsia="pl-PL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Zamawiający nie dopuszcza możliwości zmiany wynagrodzenia umownego z tytułu wzrostu kosztów związanych z  realizacją Umowy w zakresie, w jakim zmiana taka została już dokonana na podstawie innych zapisów Umowy.</w:t>
      </w:r>
    </w:p>
    <w:p w14:paraId="52AB6BF4" w14:textId="77777777" w:rsidR="001A4282" w:rsidRPr="00455C34" w:rsidRDefault="001A4282" w:rsidP="001A4282">
      <w:pPr>
        <w:widowControl w:val="0"/>
        <w:numPr>
          <w:ilvl w:val="0"/>
          <w:numId w:val="2"/>
        </w:numPr>
        <w:spacing w:after="120" w:line="260" w:lineRule="exact"/>
        <w:jc w:val="both"/>
        <w:rPr>
          <w:rFonts w:eastAsia="Times New Roman" w:cstheme="minorHAnsi"/>
          <w:lang w:eastAsia="pl-PL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Wykonawca, którego wynagrodzenie zostało zmienione zgodnie z postanowieniami niniejszego Załącznika zobowiązany jest do zmiany wynagrodzenia przysługującego podwykonawcy, z którym zawarł umowę w zakresie odpowiadającym zmianom cen materiałów lub kosztów dotyczących zobowiązania podwykonawcy.</w:t>
      </w:r>
    </w:p>
    <w:p w14:paraId="15595D30" w14:textId="77777777" w:rsidR="001A4282" w:rsidRDefault="001A4282" w:rsidP="001A4282"/>
    <w:p w14:paraId="2058C358" w14:textId="77777777" w:rsidR="009B4DA7" w:rsidRDefault="009B4DA7"/>
    <w:sectPr w:rsidR="009B4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70B29" w14:textId="77777777" w:rsidR="00A42B84" w:rsidRDefault="00A42B84" w:rsidP="001A4282">
      <w:pPr>
        <w:spacing w:after="0" w:line="240" w:lineRule="auto"/>
      </w:pPr>
      <w:r>
        <w:separator/>
      </w:r>
    </w:p>
  </w:endnote>
  <w:endnote w:type="continuationSeparator" w:id="0">
    <w:p w14:paraId="40A40C45" w14:textId="77777777" w:rsidR="00A42B84" w:rsidRDefault="00A42B84" w:rsidP="001A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AD6B2" w14:textId="77777777" w:rsidR="00A42B84" w:rsidRDefault="00A42B84" w:rsidP="001A4282">
      <w:pPr>
        <w:spacing w:after="0" w:line="240" w:lineRule="auto"/>
      </w:pPr>
      <w:r>
        <w:separator/>
      </w:r>
    </w:p>
  </w:footnote>
  <w:footnote w:type="continuationSeparator" w:id="0">
    <w:p w14:paraId="3A1B2855" w14:textId="77777777" w:rsidR="00A42B84" w:rsidRDefault="00A42B84" w:rsidP="001A4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07C80"/>
    <w:multiLevelType w:val="multilevel"/>
    <w:tmpl w:val="CD469ACC"/>
    <w:lvl w:ilvl="0">
      <w:start w:val="1"/>
      <w:numFmt w:val="decimal"/>
      <w:lvlText w:val="§%1"/>
      <w:lvlJc w:val="left"/>
      <w:pPr>
        <w:ind w:left="425" w:hanging="425"/>
      </w:pPr>
      <w:rPr>
        <w:rFonts w:asciiTheme="minorHAnsi" w:hAnsiTheme="minorHAnsi" w:hint="default"/>
        <w:b/>
        <w:i w:val="0"/>
        <w:caps/>
        <w:strike w:val="0"/>
        <w:dstrike w:val="0"/>
        <w:vanish w:val="0"/>
        <w:color w:val="1F497D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Theme="minorHAnsi" w:hAnsiTheme="minorHAnsi" w:cstheme="minorHAnsi"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23F93C77"/>
    <w:multiLevelType w:val="multilevel"/>
    <w:tmpl w:val="9D50AA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82"/>
    <w:rsid w:val="001A4282"/>
    <w:rsid w:val="001D2067"/>
    <w:rsid w:val="00282CD0"/>
    <w:rsid w:val="004F0E24"/>
    <w:rsid w:val="004F1451"/>
    <w:rsid w:val="006C2EBE"/>
    <w:rsid w:val="0075408F"/>
    <w:rsid w:val="0076358A"/>
    <w:rsid w:val="00797C27"/>
    <w:rsid w:val="008C4392"/>
    <w:rsid w:val="009A781F"/>
    <w:rsid w:val="009B3B72"/>
    <w:rsid w:val="009B4DA7"/>
    <w:rsid w:val="00A42B84"/>
    <w:rsid w:val="00A4684C"/>
    <w:rsid w:val="00B539B0"/>
    <w:rsid w:val="00B547D0"/>
    <w:rsid w:val="00CE79A3"/>
    <w:rsid w:val="00D77628"/>
    <w:rsid w:val="00DC143B"/>
    <w:rsid w:val="00DF200C"/>
    <w:rsid w:val="00F816FE"/>
    <w:rsid w:val="00FD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DBF91F"/>
  <w15:chartTrackingRefBased/>
  <w15:docId w15:val="{1B905FDE-1CB9-4E77-9934-F20EFFC7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42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4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tat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umowy.waloryzacja.DP.PZP.docx</dmsv2BaseFileName>
    <dmsv2BaseDisplayName xmlns="http://schemas.microsoft.com/sharepoint/v3">Załącznik nr 6 do umowy.waloryzacja.DP.PZP</dmsv2BaseDisplayName>
    <dmsv2SWPP2ObjectNumber xmlns="http://schemas.microsoft.com/sharepoint/v3">POST/DYS/OLD/GZ/00140/2026                        </dmsv2SWPP2ObjectNumber>
    <dmsv2SWPP2SumMD5 xmlns="http://schemas.microsoft.com/sharepoint/v3">42ed6a421390ddd8c0b0410b3a370d14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24299429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PR4UJWENCY6Q-1465504392-1029</_dlc_DocId>
    <_dlc_DocIdUrl xmlns="a19cb1c7-c5c7-46d4-85ae-d83685407bba">
      <Url>https://swpp2.dms.gkpge.pl/sites/42/_layouts/15/DocIdRedir.aspx?ID=PR4UJWENCY6Q-1465504392-1029</Url>
      <Description>PR4UJWENCY6Q-1465504392-1029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E4430-EE7E-412E-8110-2B6519D4E022}"/>
</file>

<file path=customXml/itemProps2.xml><?xml version="1.0" encoding="utf-8"?>
<ds:datastoreItem xmlns:ds="http://schemas.openxmlformats.org/officeDocument/2006/customXml" ds:itemID="{4BC559DC-F1A8-4D94-A8E7-EB7BADB274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659E5-D9A9-4C8C-978E-0E92D6B2D44D}">
  <ds:schemaRefs>
    <ds:schemaRef ds:uri="http://schemas.microsoft.com/office/2006/metadata/properties"/>
    <ds:schemaRef ds:uri="efb9c7a9-fb7a-49d0-ad5d-64d3cce8bf9e"/>
    <ds:schemaRef ds:uri="fa87e474-2c2a-4570-a952-e5d0e470b77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e98d7501-42e4-4a2d-b641-b529e1ab1d6e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EDDA629-04F1-474C-B1E2-8F6A18FA0B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Kozyra Małgorzata [PGE S.A.]</dc:creator>
  <cp:keywords/>
  <dc:description/>
  <cp:lastModifiedBy>Ogrodniczak Tomasz [PGE Dystr. O.Łódź]</cp:lastModifiedBy>
  <cp:revision>3</cp:revision>
  <dcterms:created xsi:type="dcterms:W3CDTF">2025-05-27T07:09:00Z</dcterms:created>
  <dcterms:modified xsi:type="dcterms:W3CDTF">2025-06-16T08:17:00Z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ocset_NoMedatataSyncRequired">
    <vt:lpwstr>False</vt:lpwstr>
  </property>
  <property fmtid="{D5CDD505-2E9C-101B-9397-08002B2CF9AE}" pid="4" name="_dlc_DocIdItemGuid">
    <vt:lpwstr>e661470a-4373-4459-b44d-896fd692c2c6</vt:lpwstr>
  </property>
</Properties>
</file>